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68" w:rsidRPr="00A46C96" w:rsidRDefault="00676168" w:rsidP="00524F21">
      <w:pPr>
        <w:spacing w:after="0"/>
        <w:ind w:left="-709"/>
        <w:jc w:val="center"/>
        <w:rPr>
          <w:rFonts w:asciiTheme="majorHAnsi" w:hAnsiTheme="majorHAnsi" w:cstheme="minorHAnsi"/>
          <w:b/>
          <w:sz w:val="28"/>
          <w:szCs w:val="28"/>
        </w:rPr>
      </w:pPr>
      <w:bookmarkStart w:id="0" w:name="_GoBack"/>
      <w:r w:rsidRPr="00A83E19">
        <w:rPr>
          <w:rFonts w:asciiTheme="majorHAnsi" w:hAnsiTheme="maj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A72CE0" wp14:editId="20716292">
            <wp:simplePos x="0" y="0"/>
            <wp:positionH relativeFrom="column">
              <wp:posOffset>2000250</wp:posOffset>
            </wp:positionH>
            <wp:positionV relativeFrom="paragraph">
              <wp:posOffset>-733425</wp:posOffset>
            </wp:positionV>
            <wp:extent cx="13430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447" y="21319"/>
                <wp:lineTo x="21447" y="0"/>
                <wp:lineTo x="0" y="0"/>
              </wp:wrapPolygon>
            </wp:wrapThrough>
            <wp:docPr id="1" name="Picture 2" descr="Logo A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F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82DBD">
        <w:rPr>
          <w:rFonts w:asciiTheme="majorHAnsi" w:hAnsiTheme="majorHAnsi" w:cstheme="minorHAnsi"/>
          <w:b/>
          <w:sz w:val="28"/>
          <w:szCs w:val="28"/>
        </w:rPr>
        <w:t xml:space="preserve">TOUR </w:t>
      </w:r>
      <w:r w:rsidR="00524F21">
        <w:rPr>
          <w:rFonts w:asciiTheme="majorHAnsi" w:hAnsiTheme="majorHAnsi" w:cstheme="minorHAnsi"/>
          <w:b/>
          <w:sz w:val="28"/>
          <w:szCs w:val="28"/>
        </w:rPr>
        <w:t>AQSHA</w:t>
      </w:r>
      <w:r w:rsidR="00F82DBD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tbl>
      <w:tblPr>
        <w:tblpPr w:leftFromText="180" w:rightFromText="180" w:horzAnchor="margin" w:tblpXSpec="center" w:tblpY="67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63"/>
      </w:tblGrid>
      <w:tr w:rsidR="00614759" w:rsidRPr="00F262E3" w:rsidTr="0076205C">
        <w:trPr>
          <w:trHeight w:val="8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59" w:rsidRPr="005F6508" w:rsidRDefault="00614759" w:rsidP="00614759">
            <w:pPr>
              <w:pStyle w:val="NoSpacing"/>
              <w:jc w:val="center"/>
              <w:rPr>
                <w:rFonts w:ascii="Cambria" w:hAnsi="Cambria" w:cs="Calibri"/>
                <w:b/>
                <w:sz w:val="20"/>
              </w:rPr>
            </w:pPr>
            <w:r w:rsidRPr="005F6508">
              <w:rPr>
                <w:rFonts w:ascii="Cambria" w:hAnsi="Cambria" w:cs="Calibri"/>
                <w:b/>
                <w:sz w:val="20"/>
                <w:lang w:val="id-ID"/>
              </w:rPr>
              <w:t>HARI 0</w:t>
            </w:r>
            <w:r w:rsidRPr="005F6508">
              <w:rPr>
                <w:rFonts w:ascii="Cambria" w:hAnsi="Cambria" w:cs="Calibri"/>
                <w:b/>
                <w:sz w:val="20"/>
              </w:rPr>
              <w:t>1</w:t>
            </w:r>
          </w:p>
          <w:p w:rsidR="00614759" w:rsidRPr="005F6508" w:rsidRDefault="00F82DBD" w:rsidP="004B0721">
            <w:pPr>
              <w:pStyle w:val="NoSpacing"/>
              <w:jc w:val="center"/>
              <w:rPr>
                <w:rFonts w:ascii="Cambria" w:hAnsi="Cambria" w:cs="Calibri"/>
                <w:b/>
                <w:sz w:val="20"/>
                <w:lang w:val="id-ID"/>
              </w:rPr>
            </w:pPr>
            <w:r w:rsidRPr="005F6508">
              <w:rPr>
                <w:rFonts w:ascii="Cambria" w:hAnsi="Cambria" w:cs="Calibri"/>
                <w:b/>
                <w:sz w:val="20"/>
              </w:rPr>
              <w:t xml:space="preserve">JAKARTA - </w:t>
            </w:r>
            <w:r w:rsidR="004B0721">
              <w:rPr>
                <w:rFonts w:ascii="Cambria" w:hAnsi="Cambria" w:cs="Calibri"/>
                <w:b/>
                <w:sz w:val="20"/>
              </w:rPr>
              <w:t>AMMAN</w:t>
            </w:r>
          </w:p>
        </w:tc>
        <w:tc>
          <w:tcPr>
            <w:tcW w:w="7763" w:type="dxa"/>
            <w:tcBorders>
              <w:left w:val="single" w:sz="4" w:space="0" w:color="auto"/>
            </w:tcBorders>
          </w:tcPr>
          <w:p w:rsidR="005F6508" w:rsidRPr="0076205C" w:rsidRDefault="005F6508" w:rsidP="009408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205C">
              <w:rPr>
                <w:rFonts w:asciiTheme="majorBidi" w:hAnsiTheme="majorBidi" w:cstheme="majorBidi"/>
                <w:sz w:val="24"/>
                <w:szCs w:val="24"/>
              </w:rPr>
              <w:t>Kumpul</w:t>
            </w:r>
            <w:proofErr w:type="spellEnd"/>
            <w:r w:rsidRPr="0076205C"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 w:rsidRPr="0076205C">
              <w:rPr>
                <w:rFonts w:asciiTheme="majorBidi" w:hAnsiTheme="majorBidi" w:cstheme="majorBidi"/>
                <w:sz w:val="24"/>
                <w:szCs w:val="24"/>
              </w:rPr>
              <w:t>bandara</w:t>
            </w:r>
            <w:proofErr w:type="spellEnd"/>
            <w:r w:rsidRPr="007620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6205C">
              <w:rPr>
                <w:rFonts w:asciiTheme="majorBidi" w:hAnsiTheme="majorBidi" w:cstheme="majorBidi"/>
                <w:sz w:val="24"/>
                <w:szCs w:val="24"/>
              </w:rPr>
              <w:t>Soekarno</w:t>
            </w:r>
            <w:proofErr w:type="spellEnd"/>
            <w:r w:rsidRPr="0076205C">
              <w:rPr>
                <w:rFonts w:asciiTheme="majorBidi" w:hAnsiTheme="majorBidi" w:cstheme="majorBidi"/>
                <w:sz w:val="24"/>
                <w:szCs w:val="24"/>
              </w:rPr>
              <w:t xml:space="preserve"> Hatta 4 jam </w:t>
            </w:r>
            <w:proofErr w:type="spellStart"/>
            <w:r w:rsidRPr="0076205C"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  <w:proofErr w:type="spellEnd"/>
            <w:r w:rsidRPr="007620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6205C">
              <w:rPr>
                <w:rFonts w:asciiTheme="majorBidi" w:hAnsiTheme="majorBidi" w:cstheme="majorBidi"/>
                <w:sz w:val="24"/>
                <w:szCs w:val="24"/>
              </w:rPr>
              <w:t>berangkat</w:t>
            </w:r>
            <w:proofErr w:type="spellEnd"/>
            <w:r w:rsidRPr="007620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6205C">
              <w:rPr>
                <w:rFonts w:asciiTheme="majorBidi" w:hAnsiTheme="majorBidi" w:cstheme="majorBidi"/>
                <w:sz w:val="24"/>
                <w:szCs w:val="24"/>
              </w:rPr>
              <w:t>menuju</w:t>
            </w:r>
            <w:proofErr w:type="spellEnd"/>
            <w:r w:rsidRPr="007620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0721">
              <w:rPr>
                <w:rFonts w:asciiTheme="majorBidi" w:hAnsiTheme="majorBidi" w:cstheme="majorBidi"/>
                <w:sz w:val="24"/>
                <w:szCs w:val="24"/>
              </w:rPr>
              <w:t xml:space="preserve">Amman </w:t>
            </w:r>
            <w:proofErr w:type="spellStart"/>
            <w:r w:rsidR="004B0721">
              <w:rPr>
                <w:rFonts w:asciiTheme="majorBidi" w:hAnsiTheme="majorBidi" w:cstheme="majorBidi"/>
                <w:sz w:val="24"/>
                <w:szCs w:val="24"/>
              </w:rPr>
              <w:t>Jordania</w:t>
            </w:r>
            <w:proofErr w:type="spellEnd"/>
            <w:r w:rsidRPr="007620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A56D3" w:rsidRDefault="006A56D3" w:rsidP="00940879">
            <w:pPr>
              <w:pStyle w:val="NoSpacing"/>
              <w:numPr>
                <w:ilvl w:val="0"/>
                <w:numId w:val="13"/>
              </w:numPr>
              <w:ind w:left="142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Amman Meet and great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Airport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Assistannt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kedatangan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Bandara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Amman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Jordania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14759" w:rsidRPr="0076205C" w:rsidRDefault="006A56D3" w:rsidP="009408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42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City tour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mengunjungi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Ashabul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Kahfi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Benteng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Amman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Citadle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Mesjid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Husain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Mesjid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King Abdullah.</w:t>
            </w:r>
          </w:p>
        </w:tc>
      </w:tr>
      <w:tr w:rsidR="00614759" w:rsidRPr="000E5CE3" w:rsidTr="00477311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59" w:rsidRPr="005F6508" w:rsidRDefault="00614759" w:rsidP="00614759">
            <w:pPr>
              <w:pStyle w:val="NoSpacing"/>
              <w:jc w:val="center"/>
              <w:rPr>
                <w:rFonts w:ascii="Cambria" w:hAnsi="Cambria" w:cs="Calibri"/>
                <w:b/>
                <w:sz w:val="20"/>
              </w:rPr>
            </w:pPr>
            <w:r w:rsidRPr="005F6508">
              <w:rPr>
                <w:rFonts w:ascii="Cambria" w:hAnsi="Cambria" w:cs="Calibri"/>
                <w:b/>
                <w:sz w:val="20"/>
              </w:rPr>
              <w:t>HARI 02</w:t>
            </w:r>
          </w:p>
          <w:p w:rsidR="00614759" w:rsidRPr="005F6508" w:rsidRDefault="004B0721" w:rsidP="00614759">
            <w:pPr>
              <w:pStyle w:val="NoSpacing"/>
              <w:jc w:val="center"/>
              <w:rPr>
                <w:rFonts w:ascii="Cambria" w:hAnsi="Cambria" w:cs="Calibri"/>
                <w:b/>
                <w:sz w:val="20"/>
              </w:rPr>
            </w:pPr>
            <w:r>
              <w:rPr>
                <w:rFonts w:ascii="Cambria" w:hAnsi="Cambria" w:cs="Calibri"/>
                <w:b/>
                <w:sz w:val="20"/>
              </w:rPr>
              <w:t>AMMAN-PETRA-AMMAN</w:t>
            </w:r>
          </w:p>
        </w:tc>
        <w:tc>
          <w:tcPr>
            <w:tcW w:w="7763" w:type="dxa"/>
            <w:tcBorders>
              <w:left w:val="single" w:sz="4" w:space="0" w:color="auto"/>
            </w:tcBorders>
            <w:vAlign w:val="center"/>
          </w:tcPr>
          <w:p w:rsidR="00614759" w:rsidRPr="0076205C" w:rsidRDefault="006A56D3" w:rsidP="00940879">
            <w:pPr>
              <w:pStyle w:val="NoSpacing"/>
              <w:numPr>
                <w:ilvl w:val="0"/>
                <w:numId w:val="5"/>
              </w:numPr>
              <w:ind w:left="142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tour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dilanjutkan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mengunjungi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PETRA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Mutah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Maqamat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Sahbah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bermalam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Amman.</w:t>
            </w:r>
          </w:p>
        </w:tc>
      </w:tr>
      <w:tr w:rsidR="00614759" w:rsidRPr="000E5CE3" w:rsidTr="0076205C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59" w:rsidRPr="005F6508" w:rsidRDefault="00614759" w:rsidP="00614759">
            <w:pPr>
              <w:pStyle w:val="NoSpacing"/>
              <w:jc w:val="center"/>
              <w:rPr>
                <w:rFonts w:ascii="Cambria" w:hAnsi="Cambria" w:cs="Calibri"/>
                <w:b/>
                <w:sz w:val="20"/>
              </w:rPr>
            </w:pPr>
            <w:r w:rsidRPr="005F6508">
              <w:rPr>
                <w:rFonts w:ascii="Cambria" w:hAnsi="Cambria" w:cs="Calibri"/>
                <w:b/>
                <w:sz w:val="20"/>
              </w:rPr>
              <w:t>HARI 03</w:t>
            </w:r>
          </w:p>
          <w:p w:rsidR="00614759" w:rsidRPr="005F6508" w:rsidRDefault="004B0721" w:rsidP="00614759">
            <w:pPr>
              <w:pStyle w:val="NoSpacing"/>
              <w:jc w:val="center"/>
              <w:rPr>
                <w:rFonts w:ascii="Cambria" w:hAnsi="Cambria" w:cs="Calibri"/>
                <w:b/>
                <w:sz w:val="20"/>
                <w:lang w:val="id-ID"/>
              </w:rPr>
            </w:pPr>
            <w:r>
              <w:rPr>
                <w:rFonts w:ascii="Cambria" w:hAnsi="Cambria" w:cs="Calibri"/>
                <w:b/>
                <w:sz w:val="20"/>
              </w:rPr>
              <w:t>AMMAN-JERICO-AQSHA-JERUSALEM (BLD)</w:t>
            </w:r>
          </w:p>
        </w:tc>
        <w:tc>
          <w:tcPr>
            <w:tcW w:w="7763" w:type="dxa"/>
            <w:tcBorders>
              <w:left w:val="single" w:sz="4" w:space="0" w:color="auto"/>
            </w:tcBorders>
          </w:tcPr>
          <w:p w:rsidR="00614759" w:rsidRDefault="006A56D3" w:rsidP="00940879">
            <w:pPr>
              <w:pStyle w:val="NoSpacing"/>
              <w:numPr>
                <w:ilvl w:val="0"/>
                <w:numId w:val="5"/>
              </w:numPr>
              <w:ind w:left="142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sarapan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berangkat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menuju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Jerico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perbatasan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40879">
              <w:rPr>
                <w:rFonts w:asciiTheme="majorBidi" w:hAnsiTheme="majorBidi" w:cstheme="majorBidi"/>
                <w:sz w:val="24"/>
                <w:szCs w:val="24"/>
              </w:rPr>
              <w:t>Allenby</w:t>
            </w:r>
            <w:proofErr w:type="gram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,.</w:t>
            </w:r>
            <w:proofErr w:type="gram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Mengunjungi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Makam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Nabu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Mussa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Mesjid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 Al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Aqsha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 (Dom of Rock,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Tembok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Ratapan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Mushala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Marwani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Makam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 Salman Al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Farisi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Makam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Rabiah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 xml:space="preserve"> Al </w:t>
            </w:r>
            <w:proofErr w:type="spellStart"/>
            <w:r w:rsidR="00940879">
              <w:rPr>
                <w:rFonts w:asciiTheme="majorBidi" w:hAnsiTheme="majorBidi" w:cstheme="majorBidi"/>
                <w:sz w:val="24"/>
                <w:szCs w:val="24"/>
              </w:rPr>
              <w:t>Adawiyah</w:t>
            </w:r>
            <w:proofErr w:type="spellEnd"/>
            <w:r w:rsidR="0094087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40879" w:rsidRPr="0076205C" w:rsidRDefault="00940879" w:rsidP="00940879">
            <w:pPr>
              <w:pStyle w:val="NoSpacing"/>
              <w:numPr>
                <w:ilvl w:val="0"/>
                <w:numId w:val="5"/>
              </w:numPr>
              <w:ind w:left="142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Bermalam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Jerusalem</w:t>
            </w:r>
          </w:p>
        </w:tc>
      </w:tr>
      <w:tr w:rsidR="00614759" w:rsidRPr="000E5CE3" w:rsidTr="0076205C">
        <w:trPr>
          <w:trHeight w:val="7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59" w:rsidRPr="005F6508" w:rsidRDefault="00614759" w:rsidP="00614759">
            <w:pPr>
              <w:pStyle w:val="NoSpacing"/>
              <w:jc w:val="center"/>
              <w:rPr>
                <w:rFonts w:ascii="Cambria" w:hAnsi="Cambria" w:cs="Calibri"/>
                <w:b/>
                <w:sz w:val="20"/>
              </w:rPr>
            </w:pPr>
            <w:r w:rsidRPr="005F6508">
              <w:rPr>
                <w:rFonts w:ascii="Cambria" w:hAnsi="Cambria" w:cs="Calibri"/>
                <w:b/>
                <w:sz w:val="20"/>
                <w:lang w:val="id-ID"/>
              </w:rPr>
              <w:t>HARI 0</w:t>
            </w:r>
            <w:r w:rsidRPr="005F6508">
              <w:rPr>
                <w:rFonts w:ascii="Cambria" w:hAnsi="Cambria" w:cs="Calibri"/>
                <w:b/>
                <w:sz w:val="20"/>
              </w:rPr>
              <w:t>4</w:t>
            </w:r>
          </w:p>
          <w:p w:rsidR="00614759" w:rsidRPr="005F6508" w:rsidRDefault="004B0721" w:rsidP="00614759">
            <w:pPr>
              <w:pStyle w:val="NoSpacing"/>
              <w:jc w:val="center"/>
              <w:rPr>
                <w:rFonts w:ascii="Cambria" w:hAnsi="Cambria" w:cs="Calibri"/>
                <w:b/>
                <w:sz w:val="20"/>
                <w:lang w:val="id-ID"/>
              </w:rPr>
            </w:pPr>
            <w:r>
              <w:rPr>
                <w:rFonts w:ascii="Cambria" w:hAnsi="Cambria" w:cs="Calibri"/>
                <w:b/>
                <w:sz w:val="20"/>
              </w:rPr>
              <w:t>JERUSALEM-HEBRON-BETLEHEM-JERUSALEM</w:t>
            </w:r>
            <w:r w:rsidR="005F6508" w:rsidRPr="005F6508">
              <w:rPr>
                <w:rFonts w:ascii="Cambria" w:hAnsi="Cambria" w:cs="Calibri"/>
                <w:b/>
                <w:sz w:val="20"/>
              </w:rPr>
              <w:t xml:space="preserve"> </w:t>
            </w:r>
            <w:r w:rsidR="00614759" w:rsidRPr="005F6508">
              <w:rPr>
                <w:rFonts w:ascii="Cambria" w:hAnsi="Cambria" w:cs="Calibri"/>
                <w:b/>
                <w:sz w:val="20"/>
                <w:lang w:val="id-ID"/>
              </w:rPr>
              <w:t xml:space="preserve"> </w:t>
            </w:r>
          </w:p>
        </w:tc>
        <w:tc>
          <w:tcPr>
            <w:tcW w:w="7763" w:type="dxa"/>
            <w:tcBorders>
              <w:left w:val="single" w:sz="4" w:space="0" w:color="auto"/>
            </w:tcBorders>
          </w:tcPr>
          <w:p w:rsidR="00614759" w:rsidRDefault="00940879" w:rsidP="00940879">
            <w:pPr>
              <w:pStyle w:val="ListParagraph"/>
              <w:numPr>
                <w:ilvl w:val="0"/>
                <w:numId w:val="14"/>
              </w:numPr>
              <w:spacing w:after="0"/>
              <w:ind w:left="142" w:hanging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Dari Jerusalem tour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dilanjutkan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menuju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Hebron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ziarah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Ibrahim. AS,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Sarah,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Yunus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940879" w:rsidRDefault="00940879" w:rsidP="00940879">
            <w:pPr>
              <w:pStyle w:val="ListParagraph"/>
              <w:numPr>
                <w:ilvl w:val="0"/>
                <w:numId w:val="14"/>
              </w:numPr>
              <w:spacing w:after="0"/>
              <w:ind w:left="142" w:hanging="14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Perjalanan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dilanjut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menuju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Betlehem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mengunjungi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Nativity Church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kelahiran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Isa AS,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sholat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Magrib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Mesjid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Aqsha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40879" w:rsidRPr="00940879" w:rsidRDefault="00940879" w:rsidP="00940879">
            <w:pPr>
              <w:pStyle w:val="ListParagraph"/>
              <w:numPr>
                <w:ilvl w:val="0"/>
                <w:numId w:val="14"/>
              </w:numPr>
              <w:spacing w:after="0"/>
              <w:ind w:left="142" w:hanging="14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Bermalam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Jerusalem.</w:t>
            </w:r>
          </w:p>
        </w:tc>
      </w:tr>
      <w:tr w:rsidR="00614759" w:rsidRPr="000E5CE3" w:rsidTr="0076205C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59" w:rsidRPr="005F6508" w:rsidRDefault="00614759" w:rsidP="00614759">
            <w:pPr>
              <w:pStyle w:val="NoSpacing"/>
              <w:jc w:val="center"/>
              <w:rPr>
                <w:rFonts w:ascii="Cambria" w:hAnsi="Cambria" w:cs="Calibri"/>
                <w:b/>
                <w:sz w:val="20"/>
              </w:rPr>
            </w:pPr>
            <w:r w:rsidRPr="005F6508">
              <w:rPr>
                <w:rFonts w:ascii="Cambria" w:hAnsi="Cambria" w:cs="Calibri"/>
                <w:b/>
                <w:sz w:val="20"/>
              </w:rPr>
              <w:t>HARI 05</w:t>
            </w:r>
          </w:p>
          <w:p w:rsidR="00614759" w:rsidRPr="005F6508" w:rsidRDefault="004B0721" w:rsidP="00614759">
            <w:pPr>
              <w:pStyle w:val="NoSpacing"/>
              <w:jc w:val="center"/>
              <w:rPr>
                <w:rFonts w:ascii="Cambria" w:hAnsi="Cambria" w:cs="Calibri"/>
                <w:b/>
                <w:sz w:val="20"/>
                <w:lang w:val="id-ID"/>
              </w:rPr>
            </w:pPr>
            <w:r>
              <w:rPr>
                <w:rFonts w:ascii="Cambria" w:hAnsi="Cambria" w:cs="Calibri"/>
                <w:b/>
                <w:sz w:val="20"/>
              </w:rPr>
              <w:t>JERUSALEM-DEAD SEA-AMMAN-JAKARTA</w:t>
            </w:r>
          </w:p>
        </w:tc>
        <w:tc>
          <w:tcPr>
            <w:tcW w:w="7763" w:type="dxa"/>
            <w:tcBorders>
              <w:left w:val="single" w:sz="4" w:space="0" w:color="auto"/>
            </w:tcBorders>
          </w:tcPr>
          <w:p w:rsidR="00614759" w:rsidRDefault="00940879" w:rsidP="009408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Dari Jerusalem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perjalanan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dilanjutkan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kembali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menuju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Amman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melewati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perbatasan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Allenby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mengunjungi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Dead Sea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ziarah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Nabi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Shuaib AS.</w:t>
            </w:r>
          </w:p>
          <w:p w:rsidR="00940879" w:rsidRPr="0076205C" w:rsidRDefault="00940879" w:rsidP="009408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dilanjutkan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menuju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bandara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Internasional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Amman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penerbangan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tanah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air.</w:t>
            </w:r>
          </w:p>
        </w:tc>
      </w:tr>
      <w:tr w:rsidR="00614759" w:rsidRPr="000E5CE3" w:rsidTr="00477311">
        <w:trPr>
          <w:trHeight w:val="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59" w:rsidRPr="005F6508" w:rsidRDefault="00614759" w:rsidP="00614759">
            <w:pPr>
              <w:pStyle w:val="NoSpacing"/>
              <w:jc w:val="center"/>
              <w:rPr>
                <w:rFonts w:ascii="Cambria" w:hAnsi="Cambria" w:cs="Calibri"/>
                <w:b/>
                <w:sz w:val="20"/>
              </w:rPr>
            </w:pPr>
            <w:r w:rsidRPr="005F6508">
              <w:rPr>
                <w:rFonts w:ascii="Cambria" w:hAnsi="Cambria" w:cs="Calibri"/>
                <w:b/>
                <w:sz w:val="20"/>
              </w:rPr>
              <w:t>HARI 06</w:t>
            </w:r>
          </w:p>
          <w:p w:rsidR="00614759" w:rsidRPr="004B0721" w:rsidRDefault="004B0721" w:rsidP="00614759">
            <w:pPr>
              <w:pStyle w:val="NoSpacing"/>
              <w:jc w:val="center"/>
              <w:rPr>
                <w:rFonts w:ascii="Cambria" w:hAnsi="Cambria" w:cs="Calibri"/>
                <w:b/>
                <w:sz w:val="20"/>
              </w:rPr>
            </w:pPr>
            <w:r>
              <w:rPr>
                <w:rFonts w:ascii="Cambria" w:hAnsi="Cambria" w:cs="Calibri"/>
                <w:b/>
                <w:sz w:val="20"/>
              </w:rPr>
              <w:t>JAKARTA</w:t>
            </w:r>
          </w:p>
        </w:tc>
        <w:tc>
          <w:tcPr>
            <w:tcW w:w="7763" w:type="dxa"/>
            <w:tcBorders>
              <w:left w:val="single" w:sz="4" w:space="0" w:color="auto"/>
            </w:tcBorders>
            <w:vAlign w:val="center"/>
          </w:tcPr>
          <w:p w:rsidR="00614759" w:rsidRPr="0076205C" w:rsidRDefault="00940879" w:rsidP="009408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Insyaallah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tiba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Jakarta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selamat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4F49FA" w:rsidRPr="003D0C1D" w:rsidRDefault="004F49FA">
      <w:pPr>
        <w:rPr>
          <w:color w:val="FF0000"/>
          <w:lang w:val="id-ID"/>
        </w:rPr>
      </w:pPr>
    </w:p>
    <w:sectPr w:rsidR="004F49FA" w:rsidRPr="003D0C1D" w:rsidSect="002333DB">
      <w:pgSz w:w="11906" w:h="16838"/>
      <w:pgMar w:top="1701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380"/>
    <w:multiLevelType w:val="hybridMultilevel"/>
    <w:tmpl w:val="97C83BFC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">
    <w:nsid w:val="05357E50"/>
    <w:multiLevelType w:val="hybridMultilevel"/>
    <w:tmpl w:val="4876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076"/>
    <w:multiLevelType w:val="hybridMultilevel"/>
    <w:tmpl w:val="737CFAD8"/>
    <w:lvl w:ilvl="0" w:tplc="1DACB654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532E1"/>
    <w:multiLevelType w:val="hybridMultilevel"/>
    <w:tmpl w:val="1CA44928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>
    <w:nsid w:val="2B3B2C3D"/>
    <w:multiLevelType w:val="hybridMultilevel"/>
    <w:tmpl w:val="87BCA87A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5">
    <w:nsid w:val="35523FC9"/>
    <w:multiLevelType w:val="hybridMultilevel"/>
    <w:tmpl w:val="AB18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D55AE"/>
    <w:multiLevelType w:val="hybridMultilevel"/>
    <w:tmpl w:val="8A9A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13264"/>
    <w:multiLevelType w:val="hybridMultilevel"/>
    <w:tmpl w:val="E53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1C7A"/>
    <w:multiLevelType w:val="hybridMultilevel"/>
    <w:tmpl w:val="649C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A4A08"/>
    <w:multiLevelType w:val="hybridMultilevel"/>
    <w:tmpl w:val="7C2870FA"/>
    <w:lvl w:ilvl="0" w:tplc="1DACB654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E03CB"/>
    <w:multiLevelType w:val="hybridMultilevel"/>
    <w:tmpl w:val="44D610B0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1">
    <w:nsid w:val="6F613EE8"/>
    <w:multiLevelType w:val="hybridMultilevel"/>
    <w:tmpl w:val="37202502"/>
    <w:lvl w:ilvl="0" w:tplc="0421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>
    <w:nsid w:val="6F7F27DC"/>
    <w:multiLevelType w:val="hybridMultilevel"/>
    <w:tmpl w:val="B2D647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E067D"/>
    <w:multiLevelType w:val="hybridMultilevel"/>
    <w:tmpl w:val="0F62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68"/>
    <w:rsid w:val="00032C18"/>
    <w:rsid w:val="000473E1"/>
    <w:rsid w:val="00066B23"/>
    <w:rsid w:val="00092ED0"/>
    <w:rsid w:val="000A4050"/>
    <w:rsid w:val="000A4BDF"/>
    <w:rsid w:val="000B2682"/>
    <w:rsid w:val="000B5D70"/>
    <w:rsid w:val="00190F5F"/>
    <w:rsid w:val="001B0412"/>
    <w:rsid w:val="001D703D"/>
    <w:rsid w:val="001E620E"/>
    <w:rsid w:val="001F3C53"/>
    <w:rsid w:val="002333DB"/>
    <w:rsid w:val="002B1515"/>
    <w:rsid w:val="002E0EC0"/>
    <w:rsid w:val="002E30DC"/>
    <w:rsid w:val="002E642C"/>
    <w:rsid w:val="00364D92"/>
    <w:rsid w:val="00383C51"/>
    <w:rsid w:val="003D0C1D"/>
    <w:rsid w:val="003E0E16"/>
    <w:rsid w:val="003F4C4D"/>
    <w:rsid w:val="00424F81"/>
    <w:rsid w:val="00465E33"/>
    <w:rsid w:val="00472E91"/>
    <w:rsid w:val="00475DDB"/>
    <w:rsid w:val="00477311"/>
    <w:rsid w:val="004813D2"/>
    <w:rsid w:val="004B0721"/>
    <w:rsid w:val="004C03DE"/>
    <w:rsid w:val="004F49FA"/>
    <w:rsid w:val="005166DA"/>
    <w:rsid w:val="00524F21"/>
    <w:rsid w:val="00565D2B"/>
    <w:rsid w:val="00575F2A"/>
    <w:rsid w:val="005B6F52"/>
    <w:rsid w:val="005C6F90"/>
    <w:rsid w:val="005F6508"/>
    <w:rsid w:val="00611A88"/>
    <w:rsid w:val="00614759"/>
    <w:rsid w:val="00627B05"/>
    <w:rsid w:val="00646C5F"/>
    <w:rsid w:val="00676168"/>
    <w:rsid w:val="006A56D3"/>
    <w:rsid w:val="006B2F4F"/>
    <w:rsid w:val="006D35E0"/>
    <w:rsid w:val="006E6D9D"/>
    <w:rsid w:val="00707443"/>
    <w:rsid w:val="0071326F"/>
    <w:rsid w:val="00724AB7"/>
    <w:rsid w:val="007447F4"/>
    <w:rsid w:val="0076205C"/>
    <w:rsid w:val="0078236E"/>
    <w:rsid w:val="007A4C74"/>
    <w:rsid w:val="007B6038"/>
    <w:rsid w:val="007C24F6"/>
    <w:rsid w:val="0083687D"/>
    <w:rsid w:val="008731E4"/>
    <w:rsid w:val="0089678B"/>
    <w:rsid w:val="008E5326"/>
    <w:rsid w:val="008E777A"/>
    <w:rsid w:val="00940879"/>
    <w:rsid w:val="00964D63"/>
    <w:rsid w:val="009F045F"/>
    <w:rsid w:val="00A46C96"/>
    <w:rsid w:val="00AA42B0"/>
    <w:rsid w:val="00AB48ED"/>
    <w:rsid w:val="00AC7D21"/>
    <w:rsid w:val="00B54E42"/>
    <w:rsid w:val="00B61857"/>
    <w:rsid w:val="00B9710E"/>
    <w:rsid w:val="00BF7E24"/>
    <w:rsid w:val="00C13142"/>
    <w:rsid w:val="00C160F6"/>
    <w:rsid w:val="00C364BF"/>
    <w:rsid w:val="00C42BFD"/>
    <w:rsid w:val="00CB6575"/>
    <w:rsid w:val="00CE5196"/>
    <w:rsid w:val="00D0450C"/>
    <w:rsid w:val="00D13249"/>
    <w:rsid w:val="00D312D5"/>
    <w:rsid w:val="00D37910"/>
    <w:rsid w:val="00D63370"/>
    <w:rsid w:val="00D63EDE"/>
    <w:rsid w:val="00DA0778"/>
    <w:rsid w:val="00DB6031"/>
    <w:rsid w:val="00E5009E"/>
    <w:rsid w:val="00EA43C8"/>
    <w:rsid w:val="00ED1507"/>
    <w:rsid w:val="00EE142B"/>
    <w:rsid w:val="00F262E3"/>
    <w:rsid w:val="00F82DBD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16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76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16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7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4117-9FF2-4005-8FC7-CB4308B5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yamin</cp:lastModifiedBy>
  <cp:revision>8</cp:revision>
  <cp:lastPrinted>2018-04-16T07:23:00Z</cp:lastPrinted>
  <dcterms:created xsi:type="dcterms:W3CDTF">2018-04-16T07:28:00Z</dcterms:created>
  <dcterms:modified xsi:type="dcterms:W3CDTF">2018-04-24T07:14:00Z</dcterms:modified>
</cp:coreProperties>
</file>